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CAF3C" w14:textId="77777777" w:rsidR="005E36B2" w:rsidRDefault="005E36B2" w:rsidP="005E36B2">
      <w:pPr>
        <w:spacing w:after="0" w:line="480" w:lineRule="auto"/>
        <w:jc w:val="center"/>
        <w:rPr>
          <w:rFonts w:ascii="Times New Roman" w:hAnsi="Times New Roman" w:cs="Times New Roman"/>
          <w:sz w:val="24"/>
          <w:szCs w:val="24"/>
        </w:rPr>
      </w:pPr>
    </w:p>
    <w:p w14:paraId="5FAB80AA" w14:textId="77777777" w:rsidR="00CF04D0" w:rsidRDefault="00CF04D0" w:rsidP="005E36B2">
      <w:pPr>
        <w:spacing w:after="0" w:line="480" w:lineRule="auto"/>
        <w:jc w:val="center"/>
        <w:rPr>
          <w:rFonts w:ascii="Times New Roman" w:hAnsi="Times New Roman" w:cs="Times New Roman"/>
          <w:sz w:val="24"/>
          <w:szCs w:val="24"/>
        </w:rPr>
      </w:pPr>
    </w:p>
    <w:p w14:paraId="5173DAF0" w14:textId="77777777" w:rsidR="00CF04D0" w:rsidRDefault="00CF04D0" w:rsidP="005E36B2">
      <w:pPr>
        <w:spacing w:after="0" w:line="480" w:lineRule="auto"/>
        <w:jc w:val="center"/>
        <w:rPr>
          <w:rFonts w:ascii="Times New Roman" w:hAnsi="Times New Roman" w:cs="Times New Roman"/>
          <w:sz w:val="24"/>
          <w:szCs w:val="24"/>
        </w:rPr>
      </w:pPr>
    </w:p>
    <w:p w14:paraId="64A31994" w14:textId="77777777" w:rsidR="00CF04D0" w:rsidRDefault="00CF04D0" w:rsidP="005E36B2">
      <w:pPr>
        <w:spacing w:after="0" w:line="480" w:lineRule="auto"/>
        <w:jc w:val="center"/>
        <w:rPr>
          <w:rFonts w:ascii="Times New Roman" w:hAnsi="Times New Roman" w:cs="Times New Roman"/>
          <w:sz w:val="24"/>
          <w:szCs w:val="24"/>
        </w:rPr>
      </w:pPr>
    </w:p>
    <w:p w14:paraId="60192E49" w14:textId="77777777" w:rsidR="00CF04D0" w:rsidRDefault="00CF04D0" w:rsidP="005E36B2">
      <w:pPr>
        <w:spacing w:after="0" w:line="480" w:lineRule="auto"/>
        <w:jc w:val="center"/>
        <w:rPr>
          <w:rFonts w:ascii="Times New Roman" w:hAnsi="Times New Roman" w:cs="Times New Roman"/>
          <w:sz w:val="24"/>
          <w:szCs w:val="24"/>
        </w:rPr>
      </w:pPr>
    </w:p>
    <w:p w14:paraId="41119976" w14:textId="77777777" w:rsidR="00CF04D0" w:rsidRDefault="00CF04D0" w:rsidP="005E36B2">
      <w:pPr>
        <w:spacing w:after="0" w:line="480" w:lineRule="auto"/>
        <w:jc w:val="center"/>
        <w:rPr>
          <w:rFonts w:ascii="Times New Roman" w:hAnsi="Times New Roman" w:cs="Times New Roman"/>
          <w:sz w:val="24"/>
          <w:szCs w:val="24"/>
        </w:rPr>
      </w:pPr>
    </w:p>
    <w:p w14:paraId="5B390FC5" w14:textId="77777777" w:rsidR="00CF04D0" w:rsidRDefault="00CF04D0" w:rsidP="005E36B2">
      <w:pPr>
        <w:spacing w:after="0" w:line="480" w:lineRule="auto"/>
        <w:jc w:val="center"/>
        <w:rPr>
          <w:rFonts w:ascii="Times New Roman" w:hAnsi="Times New Roman" w:cs="Times New Roman"/>
          <w:sz w:val="24"/>
          <w:szCs w:val="24"/>
        </w:rPr>
      </w:pPr>
    </w:p>
    <w:p w14:paraId="371ED27B" w14:textId="77777777" w:rsidR="00CF04D0" w:rsidRDefault="00CF04D0" w:rsidP="005E36B2">
      <w:pPr>
        <w:spacing w:after="0" w:line="480" w:lineRule="auto"/>
        <w:jc w:val="center"/>
        <w:rPr>
          <w:rFonts w:ascii="Times New Roman" w:hAnsi="Times New Roman" w:cs="Times New Roman"/>
          <w:sz w:val="24"/>
          <w:szCs w:val="24"/>
        </w:rPr>
      </w:pPr>
    </w:p>
    <w:p w14:paraId="347D9153" w14:textId="77777777" w:rsidR="005E36B2" w:rsidRPr="005E36B2" w:rsidRDefault="00D97610" w:rsidP="005E36B2">
      <w:pPr>
        <w:spacing w:after="0" w:line="480" w:lineRule="auto"/>
        <w:jc w:val="center"/>
        <w:rPr>
          <w:rFonts w:ascii="Times New Roman" w:hAnsi="Times New Roman" w:cs="Times New Roman"/>
          <w:sz w:val="24"/>
          <w:szCs w:val="24"/>
        </w:rPr>
      </w:pPr>
      <w:r w:rsidRPr="005E36B2">
        <w:rPr>
          <w:rFonts w:ascii="Times New Roman" w:hAnsi="Times New Roman" w:cs="Times New Roman"/>
          <w:sz w:val="24"/>
          <w:szCs w:val="24"/>
        </w:rPr>
        <w:t>Non-Normative Transitions</w:t>
      </w:r>
    </w:p>
    <w:p w14:paraId="503CF26C" w14:textId="64714A66" w:rsidR="005E36B2" w:rsidRDefault="009C43E3" w:rsidP="005E36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Demi Washington </w:t>
      </w:r>
    </w:p>
    <w:p w14:paraId="4D2CE7D5" w14:textId="461E2DE5" w:rsidR="005E36B2" w:rsidRDefault="009C43E3" w:rsidP="00CF04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Teachers College Columbia University </w:t>
      </w:r>
    </w:p>
    <w:p w14:paraId="4EC6C4F9" w14:textId="77777777" w:rsidR="00CF04D0" w:rsidRDefault="00D97610" w:rsidP="005E36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A7F6231" w14:textId="77777777" w:rsidR="00B26272" w:rsidRPr="00230A1A" w:rsidRDefault="00D97610" w:rsidP="005E36B2">
      <w:pPr>
        <w:spacing w:after="0" w:line="480" w:lineRule="auto"/>
        <w:jc w:val="center"/>
        <w:rPr>
          <w:rFonts w:ascii="Times New Roman" w:hAnsi="Times New Roman" w:cs="Times New Roman"/>
          <w:b/>
          <w:sz w:val="24"/>
          <w:szCs w:val="24"/>
        </w:rPr>
      </w:pPr>
      <w:r w:rsidRPr="00230A1A">
        <w:rPr>
          <w:rFonts w:ascii="Times New Roman" w:hAnsi="Times New Roman" w:cs="Times New Roman"/>
          <w:b/>
          <w:sz w:val="24"/>
          <w:szCs w:val="24"/>
        </w:rPr>
        <w:lastRenderedPageBreak/>
        <w:t>Non-Normative Transitions</w:t>
      </w:r>
    </w:p>
    <w:p w14:paraId="43E6D48E" w14:textId="4D4D3FFB" w:rsidR="00B26272" w:rsidRPr="005E36B2" w:rsidRDefault="00E549B4" w:rsidP="00B262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Over the course of our lives we are influenced by</w:t>
      </w:r>
      <w:r w:rsidR="001F61E7">
        <w:rPr>
          <w:rFonts w:ascii="Times New Roman" w:hAnsi="Times New Roman" w:cs="Times New Roman"/>
          <w:sz w:val="24"/>
          <w:szCs w:val="24"/>
        </w:rPr>
        <w:t xml:space="preserve"> various</w:t>
      </w:r>
      <w:r>
        <w:rPr>
          <w:rFonts w:ascii="Times New Roman" w:hAnsi="Times New Roman" w:cs="Times New Roman"/>
          <w:sz w:val="24"/>
          <w:szCs w:val="24"/>
        </w:rPr>
        <w:t xml:space="preserve"> </w:t>
      </w:r>
      <w:r w:rsidR="001F61E7">
        <w:rPr>
          <w:rFonts w:ascii="Times New Roman" w:hAnsi="Times New Roman" w:cs="Times New Roman"/>
          <w:sz w:val="24"/>
          <w:szCs w:val="24"/>
        </w:rPr>
        <w:t>forces that shape our being</w:t>
      </w:r>
      <w:r>
        <w:rPr>
          <w:rFonts w:ascii="Times New Roman" w:hAnsi="Times New Roman" w:cs="Times New Roman"/>
          <w:sz w:val="24"/>
          <w:szCs w:val="24"/>
        </w:rPr>
        <w:t xml:space="preserve">. </w:t>
      </w:r>
      <w:r w:rsidR="00D97610" w:rsidRPr="005E36B2">
        <w:rPr>
          <w:rFonts w:ascii="Times New Roman" w:hAnsi="Times New Roman" w:cs="Times New Roman"/>
          <w:sz w:val="24"/>
          <w:szCs w:val="24"/>
        </w:rPr>
        <w:t xml:space="preserve">The life course </w:t>
      </w:r>
      <w:r w:rsidR="00616147">
        <w:rPr>
          <w:rFonts w:ascii="Times New Roman" w:hAnsi="Times New Roman" w:cs="Times New Roman"/>
          <w:sz w:val="24"/>
          <w:szCs w:val="24"/>
        </w:rPr>
        <w:t xml:space="preserve">investigates </w:t>
      </w:r>
      <w:r w:rsidR="00616147" w:rsidRPr="005E36B2">
        <w:rPr>
          <w:rFonts w:ascii="Times New Roman" w:hAnsi="Times New Roman" w:cs="Times New Roman"/>
          <w:sz w:val="24"/>
          <w:szCs w:val="24"/>
        </w:rPr>
        <w:t>components</w:t>
      </w:r>
      <w:r w:rsidR="00D97610" w:rsidRPr="005E36B2">
        <w:rPr>
          <w:rFonts w:ascii="Times New Roman" w:hAnsi="Times New Roman" w:cs="Times New Roman"/>
          <w:sz w:val="24"/>
          <w:szCs w:val="24"/>
        </w:rPr>
        <w:t xml:space="preserve"> of</w:t>
      </w:r>
      <w:r w:rsidR="00230A1A">
        <w:rPr>
          <w:rFonts w:ascii="Times New Roman" w:hAnsi="Times New Roman" w:cs="Times New Roman"/>
          <w:sz w:val="24"/>
          <w:szCs w:val="24"/>
        </w:rPr>
        <w:t xml:space="preserve"> </w:t>
      </w:r>
      <w:r w:rsidR="00D97610" w:rsidRPr="005E36B2">
        <w:rPr>
          <w:rFonts w:ascii="Times New Roman" w:hAnsi="Times New Roman" w:cs="Times New Roman"/>
          <w:sz w:val="24"/>
          <w:szCs w:val="24"/>
        </w:rPr>
        <w:t>individual</w:t>
      </w:r>
      <w:r w:rsidR="00230A1A">
        <w:rPr>
          <w:rFonts w:ascii="Times New Roman" w:hAnsi="Times New Roman" w:cs="Times New Roman"/>
          <w:sz w:val="24"/>
          <w:szCs w:val="24"/>
        </w:rPr>
        <w:t>s</w:t>
      </w:r>
      <w:r w:rsidR="00D97610" w:rsidRPr="005E36B2">
        <w:rPr>
          <w:rFonts w:ascii="Times New Roman" w:hAnsi="Times New Roman" w:cs="Times New Roman"/>
          <w:sz w:val="24"/>
          <w:szCs w:val="24"/>
        </w:rPr>
        <w:t xml:space="preserve"> can have an </w:t>
      </w:r>
      <w:r w:rsidR="00230A1A" w:rsidRPr="005E36B2">
        <w:rPr>
          <w:rFonts w:ascii="Times New Roman" w:hAnsi="Times New Roman" w:cs="Times New Roman"/>
          <w:sz w:val="24"/>
          <w:szCs w:val="24"/>
        </w:rPr>
        <w:t>effect</w:t>
      </w:r>
      <w:r w:rsidR="00D97610" w:rsidRPr="005E36B2">
        <w:rPr>
          <w:rFonts w:ascii="Times New Roman" w:hAnsi="Times New Roman" w:cs="Times New Roman"/>
          <w:sz w:val="24"/>
          <w:szCs w:val="24"/>
        </w:rPr>
        <w:t xml:space="preserve"> on his or her life course. Societies and their structures provide features and events that tend to shape its members' lives. Sociologists have come up with the theoretical explanations to try to explain the less predictable human behaviour. Humans have less predictable behaviors compared to other species due to the significant possible developmental pathways in their life course. The non-normative events are believed to have severe impacts on individual lives. This essay explains the impacts of non-normative </w:t>
      </w:r>
      <w:r w:rsidR="0082284B">
        <w:rPr>
          <w:rFonts w:ascii="Times New Roman" w:hAnsi="Times New Roman" w:cs="Times New Roman"/>
          <w:sz w:val="24"/>
          <w:szCs w:val="24"/>
        </w:rPr>
        <w:t>and</w:t>
      </w:r>
      <w:r w:rsidR="00D97610" w:rsidRPr="005E36B2">
        <w:rPr>
          <w:rFonts w:ascii="Times New Roman" w:hAnsi="Times New Roman" w:cs="Times New Roman"/>
          <w:sz w:val="24"/>
          <w:szCs w:val="24"/>
        </w:rPr>
        <w:t xml:space="preserve"> "off-time" transitions in individual lives.</w:t>
      </w:r>
    </w:p>
    <w:p w14:paraId="6C96E591" w14:textId="77777777" w:rsidR="00B26272" w:rsidRPr="005E36B2" w:rsidRDefault="00D97610" w:rsidP="005E36B2">
      <w:pPr>
        <w:spacing w:after="0" w:line="480" w:lineRule="auto"/>
        <w:jc w:val="center"/>
        <w:rPr>
          <w:rFonts w:ascii="Times New Roman" w:hAnsi="Times New Roman" w:cs="Times New Roman"/>
          <w:b/>
          <w:sz w:val="24"/>
          <w:szCs w:val="24"/>
        </w:rPr>
      </w:pPr>
      <w:r w:rsidRPr="005E36B2">
        <w:rPr>
          <w:rFonts w:ascii="Times New Roman" w:hAnsi="Times New Roman" w:cs="Times New Roman"/>
          <w:b/>
          <w:sz w:val="24"/>
          <w:szCs w:val="24"/>
        </w:rPr>
        <w:t>Example of Non-Normative Transition</w:t>
      </w:r>
    </w:p>
    <w:p w14:paraId="224C2FFD" w14:textId="23221578" w:rsidR="00B26272" w:rsidRPr="005E36B2" w:rsidRDefault="005272F4" w:rsidP="00725D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w:t>
      </w:r>
      <w:r w:rsidR="00D97610" w:rsidRPr="005E36B2">
        <w:rPr>
          <w:rFonts w:ascii="Times New Roman" w:hAnsi="Times New Roman" w:cs="Times New Roman"/>
          <w:sz w:val="24"/>
          <w:szCs w:val="24"/>
        </w:rPr>
        <w:t xml:space="preserve">on-normative events are considered to be the occurrences that have a significant impact on </w:t>
      </w:r>
      <w:r>
        <w:rPr>
          <w:rFonts w:ascii="Times New Roman" w:hAnsi="Times New Roman" w:cs="Times New Roman"/>
          <w:sz w:val="24"/>
          <w:szCs w:val="24"/>
        </w:rPr>
        <w:t>an</w:t>
      </w:r>
      <w:r w:rsidR="00D97610" w:rsidRPr="005E36B2">
        <w:rPr>
          <w:rFonts w:ascii="Times New Roman" w:hAnsi="Times New Roman" w:cs="Times New Roman"/>
          <w:sz w:val="24"/>
          <w:szCs w:val="24"/>
        </w:rPr>
        <w:t xml:space="preserve"> individual’s life. </w:t>
      </w:r>
      <w:r>
        <w:rPr>
          <w:rFonts w:ascii="Times New Roman" w:hAnsi="Times New Roman" w:cs="Times New Roman"/>
          <w:sz w:val="24"/>
          <w:szCs w:val="24"/>
        </w:rPr>
        <w:t>Al</w:t>
      </w:r>
      <w:r w:rsidR="00D97610" w:rsidRPr="005E36B2">
        <w:rPr>
          <w:rFonts w:ascii="Times New Roman" w:hAnsi="Times New Roman" w:cs="Times New Roman"/>
          <w:sz w:val="24"/>
          <w:szCs w:val="24"/>
        </w:rPr>
        <w:t>though everyone does not incur them,</w:t>
      </w:r>
      <w:r>
        <w:rPr>
          <w:rFonts w:ascii="Times New Roman" w:hAnsi="Times New Roman" w:cs="Times New Roman"/>
          <w:sz w:val="24"/>
          <w:szCs w:val="24"/>
        </w:rPr>
        <w:t xml:space="preserve"> </w:t>
      </w:r>
      <w:r w:rsidR="00D97610" w:rsidRPr="005E36B2">
        <w:rPr>
          <w:rFonts w:ascii="Times New Roman" w:hAnsi="Times New Roman" w:cs="Times New Roman"/>
          <w:sz w:val="24"/>
          <w:szCs w:val="24"/>
        </w:rPr>
        <w:t xml:space="preserve">it is believed that these events are critical to an individual’s transition to adulthood. For example, pregnancy in the adolescent stage is considered to be a non-normative event that can have major impacts on the individual’s life. Different cultures have </w:t>
      </w:r>
      <w:r w:rsidR="00725D5A" w:rsidRPr="005E36B2">
        <w:rPr>
          <w:rFonts w:ascii="Times New Roman" w:hAnsi="Times New Roman" w:cs="Times New Roman"/>
          <w:sz w:val="24"/>
          <w:szCs w:val="24"/>
        </w:rPr>
        <w:t>exclusive</w:t>
      </w:r>
      <w:r w:rsidR="00D97610" w:rsidRPr="005E36B2">
        <w:rPr>
          <w:rFonts w:ascii="Times New Roman" w:hAnsi="Times New Roman" w:cs="Times New Roman"/>
          <w:sz w:val="24"/>
          <w:szCs w:val="24"/>
        </w:rPr>
        <w:t xml:space="preserve"> norms that explain when an individual should have a child or get married. Sociologists have tried to explain the social norms that define the sequence in which people move from childhood to adulthood. </w:t>
      </w:r>
      <w:r w:rsidR="00725D5A" w:rsidRPr="005E36B2">
        <w:rPr>
          <w:rFonts w:ascii="Times New Roman" w:hAnsi="Times New Roman" w:cs="Times New Roman"/>
          <w:sz w:val="24"/>
          <w:szCs w:val="24"/>
        </w:rPr>
        <w:t xml:space="preserve">According to </w:t>
      </w:r>
      <w:proofErr w:type="spellStart"/>
      <w:r w:rsidR="00725D5A" w:rsidRPr="005E36B2">
        <w:rPr>
          <w:rFonts w:ascii="Times New Roman" w:hAnsi="Times New Roman" w:cs="Times New Roman"/>
          <w:sz w:val="24"/>
          <w:szCs w:val="24"/>
        </w:rPr>
        <w:t>Ajrouch</w:t>
      </w:r>
      <w:proofErr w:type="spellEnd"/>
      <w:r w:rsidR="00725D5A" w:rsidRPr="005E36B2">
        <w:rPr>
          <w:rFonts w:ascii="Times New Roman" w:hAnsi="Times New Roman" w:cs="Times New Roman"/>
          <w:sz w:val="24"/>
          <w:szCs w:val="24"/>
        </w:rPr>
        <w:t xml:space="preserve"> (2015), </w:t>
      </w:r>
      <w:r w:rsidR="00725D5A">
        <w:rPr>
          <w:rFonts w:ascii="Times New Roman" w:hAnsi="Times New Roman" w:cs="Times New Roman"/>
          <w:sz w:val="24"/>
          <w:szCs w:val="24"/>
        </w:rPr>
        <w:t>“</w:t>
      </w:r>
      <w:r w:rsidR="00725D5A" w:rsidRPr="005E36B2">
        <w:rPr>
          <w:rFonts w:ascii="Times New Roman" w:hAnsi="Times New Roman" w:cs="Times New Roman"/>
          <w:sz w:val="24"/>
          <w:szCs w:val="24"/>
        </w:rPr>
        <w:t>culture signifies a fundamental aspect of human life</w:t>
      </w:r>
      <w:r w:rsidR="00725D5A">
        <w:rPr>
          <w:rFonts w:ascii="Times New Roman" w:hAnsi="Times New Roman" w:cs="Times New Roman"/>
          <w:sz w:val="24"/>
          <w:szCs w:val="24"/>
        </w:rPr>
        <w:t>,</w:t>
      </w:r>
      <w:r w:rsidR="00725D5A" w:rsidRPr="005E36B2">
        <w:rPr>
          <w:rFonts w:ascii="Times New Roman" w:hAnsi="Times New Roman" w:cs="Times New Roman"/>
          <w:sz w:val="24"/>
          <w:szCs w:val="24"/>
        </w:rPr>
        <w:t xml:space="preserve"> because it enhances human interactions by giving them meaning to the lived experiences</w:t>
      </w:r>
      <w:r w:rsidR="00725D5A">
        <w:rPr>
          <w:rFonts w:ascii="Times New Roman" w:hAnsi="Times New Roman" w:cs="Times New Roman"/>
          <w:sz w:val="24"/>
          <w:szCs w:val="24"/>
        </w:rPr>
        <w:t xml:space="preserve">” (p. 202). </w:t>
      </w:r>
      <w:r w:rsidR="00D97610" w:rsidRPr="005E36B2">
        <w:rPr>
          <w:rFonts w:ascii="Times New Roman" w:hAnsi="Times New Roman" w:cs="Times New Roman"/>
          <w:sz w:val="24"/>
          <w:szCs w:val="24"/>
        </w:rPr>
        <w:t>The</w:t>
      </w:r>
      <w:r w:rsidR="00725D5A">
        <w:rPr>
          <w:rFonts w:ascii="Times New Roman" w:hAnsi="Times New Roman" w:cs="Times New Roman"/>
          <w:sz w:val="24"/>
          <w:szCs w:val="24"/>
        </w:rPr>
        <w:t>se</w:t>
      </w:r>
      <w:r w:rsidR="00D97610" w:rsidRPr="005E36B2">
        <w:rPr>
          <w:rFonts w:ascii="Times New Roman" w:hAnsi="Times New Roman" w:cs="Times New Roman"/>
          <w:sz w:val="24"/>
          <w:szCs w:val="24"/>
        </w:rPr>
        <w:t xml:space="preserve"> societal norms contribute significantly to the way people </w:t>
      </w:r>
      <w:r w:rsidR="00572007">
        <w:rPr>
          <w:rFonts w:ascii="Times New Roman" w:hAnsi="Times New Roman" w:cs="Times New Roman"/>
          <w:sz w:val="24"/>
          <w:szCs w:val="24"/>
        </w:rPr>
        <w:t>think, speak and behave</w:t>
      </w:r>
      <w:r w:rsidR="00D97610" w:rsidRPr="005E36B2">
        <w:rPr>
          <w:rFonts w:ascii="Times New Roman" w:hAnsi="Times New Roman" w:cs="Times New Roman"/>
          <w:sz w:val="24"/>
          <w:szCs w:val="24"/>
        </w:rPr>
        <w:t>. In most societies, getting pregnant in the adolescent stage is not acceptable because it goes against the norms that govern timing. As Marini (</w:t>
      </w:r>
      <w:r w:rsidR="00725D5A">
        <w:rPr>
          <w:rFonts w:ascii="Times New Roman" w:hAnsi="Times New Roman" w:cs="Times New Roman"/>
          <w:sz w:val="24"/>
          <w:szCs w:val="24"/>
        </w:rPr>
        <w:t>1984</w:t>
      </w:r>
      <w:r w:rsidR="00D97610" w:rsidRPr="005E36B2">
        <w:rPr>
          <w:rFonts w:ascii="Times New Roman" w:hAnsi="Times New Roman" w:cs="Times New Roman"/>
          <w:sz w:val="24"/>
          <w:szCs w:val="24"/>
        </w:rPr>
        <w:t xml:space="preserve">) explains, if the societal norms governing the timing and sequence of events in an individual’s transition to adulthood, then they are most likely to define the acceptable behaviors. According </w:t>
      </w:r>
      <w:r w:rsidR="00D97610" w:rsidRPr="005E36B2">
        <w:rPr>
          <w:rFonts w:ascii="Times New Roman" w:hAnsi="Times New Roman" w:cs="Times New Roman"/>
          <w:sz w:val="24"/>
          <w:szCs w:val="24"/>
        </w:rPr>
        <w:lastRenderedPageBreak/>
        <w:t xml:space="preserve">to the author, the societal norms provide information on the limits of the acceptable range of behaviors. For instance, it provides information on the age range that is considered too young or too old to get to get married or have children. Getting pregnant while in the adolescent stage is not acceptable because it violates the norms of when an individual is required to get married or have children. In the sequence, it also violates the procedure considered to be followed; for instance, for many societies, an individual is to be married first then have children later. </w:t>
      </w:r>
    </w:p>
    <w:p w14:paraId="5FD9BFD2"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This transition may be considered a cause of consequence of adverse personal experiences because of different factors. However, these factors are attributed to the social-structural and institutional challenges. First, getting pregnant in adolescence can cause an individual to drop out of school early before her time of exiting school.  Leaving school before completing studies can result in adverse personal experience; for instance, such a person will have no job or a better life in future because she spent the time she could have used to study and develop her life taking care of the child and worrying about parenthood. Therefore, this transition can result in obstruction of the old age because she would not fit in the socially structured patterns of that society. </w:t>
      </w:r>
    </w:p>
    <w:p w14:paraId="3FA0BCFF"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Secondly, this transition is considered a consequence of adverse personal experiences; for instance, an individual may have been exposed to the feelings of adults when she was young. Panagakis (2015) explains how age perception influences social construction. According to the author, viewing age as a social construction can be realized through interactions with others. In this context, people look at age as something that they do just the way they do gender perspectives (Panagakis, 2015). The study shows that the adolescent age is associated with many factors that affect the way they make decisions. Considering an adolescent as an adult is believed to impact the way he or she makes choices. Perceiving them as adults makes them feel that they </w:t>
      </w:r>
      <w:r w:rsidRPr="005E36B2">
        <w:rPr>
          <w:rFonts w:ascii="Times New Roman" w:hAnsi="Times New Roman" w:cs="Times New Roman"/>
          <w:sz w:val="24"/>
          <w:szCs w:val="24"/>
        </w:rPr>
        <w:lastRenderedPageBreak/>
        <w:t xml:space="preserve">are adults; they can make decisions that adults do. The age-graded socio-structural and institutional constraints like setting the time for education and family formation helps people, especially the adolescents to achieve their personal development goals successfully. </w:t>
      </w:r>
    </w:p>
    <w:p w14:paraId="147F5715"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Lastly, this transition is also a consequence of adverse personal experience such as lacking the safety net offered by the parent. According to Panagakis (2015) explains that losing the safety net offered by individual’s parents can also attribute to increasing feelings of adulthood. When children lack the presence of parenthood in their lives, they tend to seek it elsewhere. Along the process, they can get caught up in a situation that results in pregnancy or something worse like death or diseases. Even though the presence of the social structure and societal institutions in the modern society shape the individual lives, but life course transitions still depend on the individuals’ personal choices. People play an active role in shaping their development pathways. </w:t>
      </w:r>
    </w:p>
    <w:p w14:paraId="743C8F4D"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This transition of getting pregnant at an adolescent stage can be attributed to different macrosocial and structural factors as explained here, but personal contributions also have a significant role to play in whatever an individual decides to do. Clausen (1991) explains that the adolescence stage is characterized by irrational choices, which tends to be highly associated with their emotional development and their curiosity to experiment with varied experiences and identities as they grow up. According to Clausen (1991), even though adolescence is a time for exploration, but this stage is associated with serious costs to those without adequate resources. For instance, an adolescent from a low-income family may be forced to stop schooling due to pregnancy. This may influence her future career because she may not go back to school again. This is very different from the youths from affluent families. Clausen (1991) also notes that </w:t>
      </w:r>
      <w:r w:rsidRPr="005E36B2">
        <w:rPr>
          <w:rFonts w:ascii="Times New Roman" w:hAnsi="Times New Roman" w:cs="Times New Roman"/>
          <w:sz w:val="24"/>
          <w:szCs w:val="24"/>
        </w:rPr>
        <w:lastRenderedPageBreak/>
        <w:t xml:space="preserve">youths from affluent families can get resources to continue with their education without great struggle. </w:t>
      </w:r>
    </w:p>
    <w:p w14:paraId="52527289" w14:textId="77777777" w:rsidR="00B26272" w:rsidRPr="005E36B2" w:rsidRDefault="00D97610" w:rsidP="005E36B2">
      <w:pPr>
        <w:spacing w:after="0" w:line="480" w:lineRule="auto"/>
        <w:jc w:val="center"/>
        <w:rPr>
          <w:rFonts w:ascii="Times New Roman" w:hAnsi="Times New Roman" w:cs="Times New Roman"/>
          <w:b/>
          <w:sz w:val="24"/>
          <w:szCs w:val="24"/>
        </w:rPr>
      </w:pPr>
      <w:r w:rsidRPr="005E36B2">
        <w:rPr>
          <w:rFonts w:ascii="Times New Roman" w:hAnsi="Times New Roman" w:cs="Times New Roman"/>
          <w:b/>
          <w:sz w:val="24"/>
          <w:szCs w:val="24"/>
        </w:rPr>
        <w:t>Harmful Effects of Non-normative Transitions</w:t>
      </w:r>
    </w:p>
    <w:p w14:paraId="4000CB76"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The non-normative or “off-time” transitions are believed to be harmful to the individual because they contribute significantly to the failure in life. Burton (1996) argues that kin age system is established by society to help people undertake the transitions into adulthood without missing some part of life. The non-normative transition, therefore, poses a great threat to the achievement of life development goals. The modern society is associated with many transitions that individuals must work to try and fit in. Clausen (1991) explains that life course is determined mainly by the interactions of cultural and social structural features. These features are constructed by the society to help people with their transition to another stage of life. It helps people identify the right time to engage in a certain activity or event. </w:t>
      </w:r>
    </w:p>
    <w:p w14:paraId="798A3199"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Clausen (1991) further asserts that people in modern society are exposed to more challenges because of the dynamics created by the institutional structures. According to Clausen (1991), people are compelled to compete with the life course events, which non-normative transition can greatly inhibit. For instance, as an individual, one has to go through the educational system, find an occupation after exiting school and plan for the period of retirement after work (Clausen, 1991). All these processes, according to Clausen, provide a significant degree of structure and schedule for the individual life course. This means that missing a stage or deviating from this procedure, form entry in school, exiting school, holding occupation, having a family, and retiring later when someone is already old, will affect the achievement of one of most of these objectives. </w:t>
      </w:r>
    </w:p>
    <w:p w14:paraId="459DC294"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lastRenderedPageBreak/>
        <w:t xml:space="preserve">When children grow up, everyone has the ambition of becoming someone or something in life later. Along the way, as they develop, they can experience non-normative events such as the death of the parents or getting pregnant while still in school, which can affect their achievement of life development goals. Except for those who have special talents who can achieve success through different routes than going through the normal bureaucratic processes that almost everyone must pass through (Clausen, 1991).  </w:t>
      </w:r>
    </w:p>
    <w:p w14:paraId="503E7551"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Economic, institutional and family-level factors all influence the individual life course. Based on the economic factors, people from affluent families can have opportunities and more likely to succeed than their counterparts from ample backgrounds (Clausen, 1991). The economic factors like the family income shape the time people move from one level of life to another. For example, people from an affluent background are believed to take a longer time to get married or have children because they still have to go through education and focus on career obligations. On the other hand, people from ample backgrounds are believed to experience transition to adulthood faster because lack of access to resources inhibits most of their developmental goals. Unlike the rich, most of the poor do not continue with education to higher learning institutions because they do not have resources to go through the educational system as the rich do. </w:t>
      </w:r>
    </w:p>
    <w:p w14:paraId="07277E32"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Based on the institutional factors, the institutional strata for specific career profession can be obstructed when the individual is too old to fit in the subgroup. As Clausen (1991) explains the choices that the youths make while they are still young can influence different aspects of the life course. For instance, some of the aspects that can be influenced with early choices include the individual’s goal attainment and stability of role performance. Therefore, the realization of </w:t>
      </w:r>
      <w:r w:rsidRPr="005E36B2">
        <w:rPr>
          <w:rFonts w:ascii="Times New Roman" w:hAnsi="Times New Roman" w:cs="Times New Roman"/>
          <w:sz w:val="24"/>
          <w:szCs w:val="24"/>
        </w:rPr>
        <w:lastRenderedPageBreak/>
        <w:t xml:space="preserve">possible life goals in the late midlife or old age can be affected when the individual does not fit in the institutional tasks. </w:t>
      </w:r>
    </w:p>
    <w:p w14:paraId="1120E882"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Based on the family-level factors, Burton (1996) explains that kin age systems influence the behavioural expectations regarding a certain family value or practice, responsibilities or duties. According to Burton (1996), the degree to which an individual can follow and adhere to the family age norms regarding the age entry to roles and expectations can significantly determine who will take the care responsibility in the family. Burton (1996) further explains that family, as a cultural unit, develops timetables for the members to follow through the predictable phases of development.</w:t>
      </w:r>
    </w:p>
    <w:p w14:paraId="5B14D80F"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These timetables comprise of age norms that define when an individual is expected to be married or have children. According to Burton (1996), the family timetables provide individuals with the guidelines as to what constitutes the appropriate age, role expectations and behaviors in the family. Panagakis (2015) also explains that young adults develop their adult identity out of influence from peers. Peers can be from within the family or even outside. However, when it comes to family-level, peers within the family have strong network level opinions about the timing of transition to adulthood that can have a significant impact on the individual’s decision. </w:t>
      </w:r>
    </w:p>
    <w:p w14:paraId="49B1A764" w14:textId="613920CF" w:rsidR="00B26272" w:rsidRPr="005E36B2" w:rsidRDefault="00D97610" w:rsidP="005E36B2">
      <w:pPr>
        <w:spacing w:after="0" w:line="480" w:lineRule="auto"/>
        <w:jc w:val="center"/>
        <w:rPr>
          <w:rFonts w:ascii="Times New Roman" w:hAnsi="Times New Roman" w:cs="Times New Roman"/>
          <w:b/>
          <w:sz w:val="24"/>
          <w:szCs w:val="24"/>
        </w:rPr>
      </w:pPr>
      <w:r w:rsidRPr="005E36B2">
        <w:rPr>
          <w:rFonts w:ascii="Times New Roman" w:hAnsi="Times New Roman" w:cs="Times New Roman"/>
          <w:b/>
          <w:sz w:val="24"/>
          <w:szCs w:val="24"/>
        </w:rPr>
        <w:t>Opinion on Non-</w:t>
      </w:r>
      <w:r w:rsidR="006B314A">
        <w:rPr>
          <w:rFonts w:ascii="Times New Roman" w:hAnsi="Times New Roman" w:cs="Times New Roman"/>
          <w:b/>
          <w:sz w:val="24"/>
          <w:szCs w:val="24"/>
        </w:rPr>
        <w:t>N</w:t>
      </w:r>
      <w:r w:rsidRPr="005E36B2">
        <w:rPr>
          <w:rFonts w:ascii="Times New Roman" w:hAnsi="Times New Roman" w:cs="Times New Roman"/>
          <w:b/>
          <w:sz w:val="24"/>
          <w:szCs w:val="24"/>
        </w:rPr>
        <w:t>ormative Transitions</w:t>
      </w:r>
    </w:p>
    <w:p w14:paraId="3F6F8F67"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Yes, I think that the concepts of non-normative and "off-time" transitions are useful and timely in social research. Even though non-normative events do not affect the majority of people in the society, but its concepts can help social researchers understand the sociological perspective of personal finance and spending or non-normative influence of divorce on the personal life of a particular social group. Despite that it affects a small percentage of the society's population; concepts of non-normative transition can help social researchers understand the problems that </w:t>
      </w:r>
      <w:r w:rsidRPr="005E36B2">
        <w:rPr>
          <w:rFonts w:ascii="Times New Roman" w:hAnsi="Times New Roman" w:cs="Times New Roman"/>
          <w:sz w:val="24"/>
          <w:szCs w:val="24"/>
        </w:rPr>
        <w:lastRenderedPageBreak/>
        <w:t xml:space="preserve">society faces. This information can help promote the society’s well-being because understanding the challenges gives way to design solutions. Non-normative concepts provide social researchers with a value-focused understanding of social problems and how to promote well-being. </w:t>
      </w:r>
    </w:p>
    <w:p w14:paraId="2F6732CB" w14:textId="77777777" w:rsidR="00B26272" w:rsidRPr="005E36B2" w:rsidRDefault="00D97610" w:rsidP="00B26272">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 xml:space="preserve">These concepts can be refined and updated to fit the current social science researchers in different ways. For example, with globalization on the rise today, the society is entering into an age-integrated society, which means that social researchers will have to focus on the restructured family and occupational cycles and how they contribute to the modern societies’ life course. Generally, the social structure and societal institutions factors that provide age-graded timetables used to determine the life-course transitions have changed due to the changes. For instance, modern society is characterized by high levels of social mobility, which may obstruct viable development pathways in the individual life course. Therefore, some of the changes in the socio-structural conditions of development in modern society can have differential consequences on people of different ages. </w:t>
      </w:r>
    </w:p>
    <w:p w14:paraId="25146266" w14:textId="77777777" w:rsidR="00B26272" w:rsidRPr="005E36B2" w:rsidRDefault="00D97610" w:rsidP="002C6D18">
      <w:pPr>
        <w:spacing w:after="0" w:line="480" w:lineRule="auto"/>
        <w:ind w:firstLine="720"/>
        <w:rPr>
          <w:rFonts w:ascii="Times New Roman" w:hAnsi="Times New Roman" w:cs="Times New Roman"/>
          <w:sz w:val="24"/>
          <w:szCs w:val="24"/>
        </w:rPr>
      </w:pPr>
      <w:r w:rsidRPr="005E36B2">
        <w:rPr>
          <w:rFonts w:ascii="Times New Roman" w:hAnsi="Times New Roman" w:cs="Times New Roman"/>
          <w:sz w:val="24"/>
          <w:szCs w:val="24"/>
        </w:rPr>
        <w:t>In conclusion, non-normative or “off-time” transitions may be of little significance because they do not affect the majority of the population in the society, but understanding its concepts is important to understanding the social problems that the society faces up to date. The non-normative transitions do not have patterns or predictable sequences like the normative activities, but they help significantly in understanding the social life of middle-aged and older adults. For social researchers, the changes in the current modern society demonstrate the usefulness in studying the development processes in an age-integrated society. As highlighted in the essay, non-normative concepts are still useful in social research, but social researchers have</w:t>
      </w:r>
      <w:r w:rsidR="000D2945">
        <w:rPr>
          <w:rFonts w:ascii="Times New Roman" w:hAnsi="Times New Roman" w:cs="Times New Roman"/>
          <w:sz w:val="24"/>
          <w:szCs w:val="24"/>
        </w:rPr>
        <w:t xml:space="preserve"> </w:t>
      </w:r>
      <w:r w:rsidRPr="005E36B2">
        <w:rPr>
          <w:rFonts w:ascii="Times New Roman" w:hAnsi="Times New Roman" w:cs="Times New Roman"/>
          <w:sz w:val="24"/>
          <w:szCs w:val="24"/>
        </w:rPr>
        <w:t>to put into consideration the changes and dynamics that comes as a result of the age-integrated society</w:t>
      </w:r>
      <w:r w:rsidR="002C6D18">
        <w:rPr>
          <w:rFonts w:ascii="Times New Roman" w:hAnsi="Times New Roman" w:cs="Times New Roman"/>
          <w:sz w:val="24"/>
          <w:szCs w:val="24"/>
        </w:rPr>
        <w:t>.</w:t>
      </w:r>
    </w:p>
    <w:p w14:paraId="1A0FB5EE" w14:textId="77777777" w:rsidR="002C6D18" w:rsidRDefault="00D97610" w:rsidP="005E36B2">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br w:type="page"/>
      </w:r>
    </w:p>
    <w:p w14:paraId="67C31AE3" w14:textId="77777777" w:rsidR="00B26272" w:rsidRPr="005E36B2" w:rsidRDefault="00D97610" w:rsidP="005E36B2">
      <w:pPr>
        <w:spacing w:after="0" w:line="480" w:lineRule="auto"/>
        <w:ind w:left="720" w:hanging="720"/>
        <w:jc w:val="center"/>
        <w:rPr>
          <w:rFonts w:ascii="Times New Roman" w:hAnsi="Times New Roman" w:cs="Times New Roman"/>
          <w:sz w:val="24"/>
          <w:szCs w:val="24"/>
        </w:rPr>
      </w:pPr>
      <w:r w:rsidRPr="005E36B2">
        <w:rPr>
          <w:rFonts w:ascii="Times New Roman" w:hAnsi="Times New Roman" w:cs="Times New Roman"/>
          <w:sz w:val="24"/>
          <w:szCs w:val="24"/>
        </w:rPr>
        <w:lastRenderedPageBreak/>
        <w:t>References</w:t>
      </w:r>
    </w:p>
    <w:p w14:paraId="42EB75D8" w14:textId="77777777" w:rsidR="00B26272" w:rsidRPr="005E36B2" w:rsidRDefault="00D97610" w:rsidP="005E36B2">
      <w:pPr>
        <w:spacing w:after="0" w:line="480" w:lineRule="auto"/>
        <w:ind w:left="720" w:hanging="720"/>
        <w:rPr>
          <w:rFonts w:ascii="Times New Roman" w:hAnsi="Times New Roman" w:cs="Times New Roman"/>
          <w:color w:val="222222"/>
          <w:sz w:val="24"/>
          <w:szCs w:val="24"/>
          <w:shd w:val="clear" w:color="auto" w:fill="FFFFFF"/>
        </w:rPr>
      </w:pPr>
      <w:r w:rsidRPr="005E36B2">
        <w:rPr>
          <w:rFonts w:ascii="Times New Roman" w:hAnsi="Times New Roman" w:cs="Times New Roman"/>
          <w:color w:val="222222"/>
          <w:sz w:val="24"/>
          <w:szCs w:val="24"/>
          <w:shd w:val="clear" w:color="auto" w:fill="FFFFFF"/>
        </w:rPr>
        <w:t>Ajrouch, K. J. (2015). Toward a vigorous incorporation of culture in the study of human development. </w:t>
      </w:r>
      <w:r w:rsidRPr="005E36B2">
        <w:rPr>
          <w:rFonts w:ascii="Times New Roman" w:hAnsi="Times New Roman" w:cs="Times New Roman"/>
          <w:i/>
          <w:iCs/>
          <w:color w:val="222222"/>
          <w:sz w:val="24"/>
          <w:szCs w:val="24"/>
          <w:shd w:val="clear" w:color="auto" w:fill="FFFFFF"/>
        </w:rPr>
        <w:t>Research in Human Development</w:t>
      </w:r>
      <w:r w:rsidRPr="005E36B2">
        <w:rPr>
          <w:rFonts w:ascii="Times New Roman" w:hAnsi="Times New Roman" w:cs="Times New Roman"/>
          <w:color w:val="222222"/>
          <w:sz w:val="24"/>
          <w:szCs w:val="24"/>
          <w:shd w:val="clear" w:color="auto" w:fill="FFFFFF"/>
        </w:rPr>
        <w:t>, </w:t>
      </w:r>
      <w:r w:rsidRPr="005E36B2">
        <w:rPr>
          <w:rFonts w:ascii="Times New Roman" w:hAnsi="Times New Roman" w:cs="Times New Roman"/>
          <w:i/>
          <w:iCs/>
          <w:color w:val="222222"/>
          <w:sz w:val="24"/>
          <w:szCs w:val="24"/>
          <w:shd w:val="clear" w:color="auto" w:fill="FFFFFF"/>
        </w:rPr>
        <w:t>12</w:t>
      </w:r>
      <w:r w:rsidRPr="005E36B2">
        <w:rPr>
          <w:rFonts w:ascii="Times New Roman" w:hAnsi="Times New Roman" w:cs="Times New Roman"/>
          <w:color w:val="222222"/>
          <w:sz w:val="24"/>
          <w:szCs w:val="24"/>
          <w:shd w:val="clear" w:color="auto" w:fill="FFFFFF"/>
        </w:rPr>
        <w:t>(3-4), 202-208.</w:t>
      </w:r>
    </w:p>
    <w:p w14:paraId="5E14B137" w14:textId="77777777" w:rsidR="00B26272" w:rsidRPr="005E36B2" w:rsidRDefault="00D97610" w:rsidP="005E36B2">
      <w:pPr>
        <w:spacing w:after="0" w:line="480" w:lineRule="auto"/>
        <w:ind w:left="720" w:hanging="720"/>
        <w:rPr>
          <w:rFonts w:ascii="Times New Roman" w:hAnsi="Times New Roman" w:cs="Times New Roman"/>
          <w:color w:val="222222"/>
          <w:sz w:val="24"/>
          <w:szCs w:val="24"/>
          <w:shd w:val="clear" w:color="auto" w:fill="FFFFFF"/>
        </w:rPr>
      </w:pPr>
      <w:r w:rsidRPr="005E36B2">
        <w:rPr>
          <w:rFonts w:ascii="Times New Roman" w:hAnsi="Times New Roman" w:cs="Times New Roman"/>
          <w:color w:val="222222"/>
          <w:sz w:val="24"/>
          <w:szCs w:val="24"/>
          <w:shd w:val="clear" w:color="auto" w:fill="FFFFFF"/>
        </w:rPr>
        <w:t xml:space="preserve">Burton, L. M. (1996). Age norms, the timing of family role transitions, and intergenerational caregiving among ageing African American women. </w:t>
      </w:r>
      <w:r w:rsidRPr="005E36B2">
        <w:rPr>
          <w:rFonts w:ascii="Times New Roman" w:hAnsi="Times New Roman" w:cs="Times New Roman"/>
          <w:i/>
          <w:iCs/>
          <w:color w:val="222222"/>
          <w:sz w:val="24"/>
          <w:szCs w:val="24"/>
          <w:shd w:val="clear" w:color="auto" w:fill="FFFFFF"/>
        </w:rPr>
        <w:t>The Gerontologist</w:t>
      </w:r>
      <w:r w:rsidRPr="005E36B2">
        <w:rPr>
          <w:rFonts w:ascii="Times New Roman" w:hAnsi="Times New Roman" w:cs="Times New Roman"/>
          <w:color w:val="222222"/>
          <w:sz w:val="24"/>
          <w:szCs w:val="24"/>
          <w:shd w:val="clear" w:color="auto" w:fill="FFFFFF"/>
        </w:rPr>
        <w:t>, </w:t>
      </w:r>
      <w:r w:rsidRPr="005E36B2">
        <w:rPr>
          <w:rFonts w:ascii="Times New Roman" w:hAnsi="Times New Roman" w:cs="Times New Roman"/>
          <w:i/>
          <w:iCs/>
          <w:color w:val="222222"/>
          <w:sz w:val="24"/>
          <w:szCs w:val="24"/>
          <w:shd w:val="clear" w:color="auto" w:fill="FFFFFF"/>
        </w:rPr>
        <w:t>36</w:t>
      </w:r>
      <w:r w:rsidRPr="005E36B2">
        <w:rPr>
          <w:rFonts w:ascii="Times New Roman" w:hAnsi="Times New Roman" w:cs="Times New Roman"/>
          <w:color w:val="222222"/>
          <w:sz w:val="24"/>
          <w:szCs w:val="24"/>
          <w:shd w:val="clear" w:color="auto" w:fill="FFFFFF"/>
        </w:rPr>
        <w:t>(2), 199-208.</w:t>
      </w:r>
    </w:p>
    <w:p w14:paraId="4825B2B6" w14:textId="77777777" w:rsidR="00B26272" w:rsidRPr="005E36B2" w:rsidRDefault="00D97610" w:rsidP="005E36B2">
      <w:pPr>
        <w:spacing w:after="0" w:line="480" w:lineRule="auto"/>
        <w:ind w:left="720" w:hanging="720"/>
        <w:rPr>
          <w:rFonts w:ascii="Times New Roman" w:hAnsi="Times New Roman" w:cs="Times New Roman"/>
          <w:color w:val="222222"/>
          <w:sz w:val="24"/>
          <w:szCs w:val="24"/>
          <w:shd w:val="clear" w:color="auto" w:fill="FFFFFF"/>
        </w:rPr>
      </w:pPr>
      <w:r w:rsidRPr="005E36B2">
        <w:rPr>
          <w:rFonts w:ascii="Times New Roman" w:hAnsi="Times New Roman" w:cs="Times New Roman"/>
          <w:color w:val="222222"/>
          <w:sz w:val="24"/>
          <w:szCs w:val="24"/>
          <w:shd w:val="clear" w:color="auto" w:fill="FFFFFF"/>
        </w:rPr>
        <w:t>Clausen, J. S. (1991). Adolescent competence and the shaping of the life course. </w:t>
      </w:r>
      <w:r w:rsidRPr="005E36B2">
        <w:rPr>
          <w:rFonts w:ascii="Times New Roman" w:hAnsi="Times New Roman" w:cs="Times New Roman"/>
          <w:i/>
          <w:iCs/>
          <w:color w:val="222222"/>
          <w:sz w:val="24"/>
          <w:szCs w:val="24"/>
          <w:shd w:val="clear" w:color="auto" w:fill="FFFFFF"/>
        </w:rPr>
        <w:t>American journal of sociology</w:t>
      </w:r>
      <w:r w:rsidRPr="005E36B2">
        <w:rPr>
          <w:rFonts w:ascii="Times New Roman" w:hAnsi="Times New Roman" w:cs="Times New Roman"/>
          <w:color w:val="222222"/>
          <w:sz w:val="24"/>
          <w:szCs w:val="24"/>
          <w:shd w:val="clear" w:color="auto" w:fill="FFFFFF"/>
        </w:rPr>
        <w:t>, </w:t>
      </w:r>
      <w:r w:rsidRPr="005E36B2">
        <w:rPr>
          <w:rFonts w:ascii="Times New Roman" w:hAnsi="Times New Roman" w:cs="Times New Roman"/>
          <w:i/>
          <w:iCs/>
          <w:color w:val="222222"/>
          <w:sz w:val="24"/>
          <w:szCs w:val="24"/>
          <w:shd w:val="clear" w:color="auto" w:fill="FFFFFF"/>
        </w:rPr>
        <w:t>96</w:t>
      </w:r>
      <w:r w:rsidRPr="005E36B2">
        <w:rPr>
          <w:rFonts w:ascii="Times New Roman" w:hAnsi="Times New Roman" w:cs="Times New Roman"/>
          <w:color w:val="222222"/>
          <w:sz w:val="24"/>
          <w:szCs w:val="24"/>
          <w:shd w:val="clear" w:color="auto" w:fill="FFFFFF"/>
        </w:rPr>
        <w:t>(4), 805-842.</w:t>
      </w:r>
    </w:p>
    <w:p w14:paraId="6945BC3E" w14:textId="77777777" w:rsidR="00B26272" w:rsidRPr="005E36B2" w:rsidRDefault="00D97610" w:rsidP="005E36B2">
      <w:pPr>
        <w:spacing w:after="0" w:line="480" w:lineRule="auto"/>
        <w:ind w:left="720" w:hanging="720"/>
        <w:rPr>
          <w:rFonts w:ascii="Times New Roman" w:hAnsi="Times New Roman" w:cs="Times New Roman"/>
          <w:color w:val="222222"/>
          <w:sz w:val="24"/>
          <w:szCs w:val="24"/>
          <w:shd w:val="clear" w:color="auto" w:fill="FFFFFF"/>
        </w:rPr>
      </w:pPr>
      <w:r w:rsidRPr="005E36B2">
        <w:rPr>
          <w:rFonts w:ascii="Times New Roman" w:hAnsi="Times New Roman" w:cs="Times New Roman"/>
          <w:color w:val="222222"/>
          <w:sz w:val="24"/>
          <w:szCs w:val="24"/>
          <w:shd w:val="clear" w:color="auto" w:fill="FFFFFF"/>
        </w:rPr>
        <w:t>Marini, M. M. (1984). Age and sequencing norms in the transition to adulthood. </w:t>
      </w:r>
      <w:r w:rsidRPr="005E36B2">
        <w:rPr>
          <w:rFonts w:ascii="Times New Roman" w:hAnsi="Times New Roman" w:cs="Times New Roman"/>
          <w:i/>
          <w:iCs/>
          <w:color w:val="222222"/>
          <w:sz w:val="24"/>
          <w:szCs w:val="24"/>
          <w:shd w:val="clear" w:color="auto" w:fill="FFFFFF"/>
        </w:rPr>
        <w:t>Social Forces</w:t>
      </w:r>
      <w:r w:rsidRPr="005E36B2">
        <w:rPr>
          <w:rFonts w:ascii="Times New Roman" w:hAnsi="Times New Roman" w:cs="Times New Roman"/>
          <w:color w:val="222222"/>
          <w:sz w:val="24"/>
          <w:szCs w:val="24"/>
          <w:shd w:val="clear" w:color="auto" w:fill="FFFFFF"/>
        </w:rPr>
        <w:t>, </w:t>
      </w:r>
      <w:r w:rsidRPr="005E36B2">
        <w:rPr>
          <w:rFonts w:ascii="Times New Roman" w:hAnsi="Times New Roman" w:cs="Times New Roman"/>
          <w:i/>
          <w:iCs/>
          <w:color w:val="222222"/>
          <w:sz w:val="24"/>
          <w:szCs w:val="24"/>
          <w:shd w:val="clear" w:color="auto" w:fill="FFFFFF"/>
        </w:rPr>
        <w:t>63</w:t>
      </w:r>
      <w:r w:rsidRPr="005E36B2">
        <w:rPr>
          <w:rFonts w:ascii="Times New Roman" w:hAnsi="Times New Roman" w:cs="Times New Roman"/>
          <w:color w:val="222222"/>
          <w:sz w:val="24"/>
          <w:szCs w:val="24"/>
          <w:shd w:val="clear" w:color="auto" w:fill="FFFFFF"/>
        </w:rPr>
        <w:t>(1), 229-244.</w:t>
      </w:r>
    </w:p>
    <w:p w14:paraId="33538558" w14:textId="77777777" w:rsidR="00B26272" w:rsidRPr="005E36B2" w:rsidRDefault="00D97610" w:rsidP="005E36B2">
      <w:pPr>
        <w:spacing w:after="0" w:line="480" w:lineRule="auto"/>
        <w:ind w:left="720" w:hanging="720"/>
        <w:rPr>
          <w:rFonts w:ascii="Times New Roman" w:hAnsi="Times New Roman" w:cs="Times New Roman"/>
          <w:sz w:val="24"/>
          <w:szCs w:val="24"/>
        </w:rPr>
      </w:pPr>
      <w:r w:rsidRPr="005E36B2">
        <w:rPr>
          <w:rFonts w:ascii="Times New Roman" w:hAnsi="Times New Roman" w:cs="Times New Roman"/>
          <w:color w:val="222222"/>
          <w:sz w:val="24"/>
          <w:szCs w:val="24"/>
          <w:shd w:val="clear" w:color="auto" w:fill="FFFFFF"/>
        </w:rPr>
        <w:t>Panagakis, C. (2015). Reconsidering adulthood: Relative constructions of adult identity during the transition to adulthood. </w:t>
      </w:r>
      <w:r w:rsidRPr="005E36B2">
        <w:rPr>
          <w:rFonts w:ascii="Times New Roman" w:hAnsi="Times New Roman" w:cs="Times New Roman"/>
          <w:i/>
          <w:iCs/>
          <w:color w:val="222222"/>
          <w:sz w:val="24"/>
          <w:szCs w:val="24"/>
          <w:shd w:val="clear" w:color="auto" w:fill="FFFFFF"/>
        </w:rPr>
        <w:t>Advances in life course research</w:t>
      </w:r>
      <w:r w:rsidRPr="005E36B2">
        <w:rPr>
          <w:rFonts w:ascii="Times New Roman" w:hAnsi="Times New Roman" w:cs="Times New Roman"/>
          <w:color w:val="222222"/>
          <w:sz w:val="24"/>
          <w:szCs w:val="24"/>
          <w:shd w:val="clear" w:color="auto" w:fill="FFFFFF"/>
        </w:rPr>
        <w:t>, </w:t>
      </w:r>
      <w:r w:rsidRPr="005E36B2">
        <w:rPr>
          <w:rFonts w:ascii="Times New Roman" w:hAnsi="Times New Roman" w:cs="Times New Roman"/>
          <w:i/>
          <w:iCs/>
          <w:color w:val="222222"/>
          <w:sz w:val="24"/>
          <w:szCs w:val="24"/>
          <w:shd w:val="clear" w:color="auto" w:fill="FFFFFF"/>
        </w:rPr>
        <w:t>23</w:t>
      </w:r>
      <w:r w:rsidRPr="005E36B2">
        <w:rPr>
          <w:rFonts w:ascii="Times New Roman" w:hAnsi="Times New Roman" w:cs="Times New Roman"/>
          <w:color w:val="222222"/>
          <w:sz w:val="24"/>
          <w:szCs w:val="24"/>
          <w:shd w:val="clear" w:color="auto" w:fill="FFFFFF"/>
        </w:rPr>
        <w:t>, 1-13.</w:t>
      </w:r>
    </w:p>
    <w:sectPr w:rsidR="00B26272" w:rsidRPr="005E36B2" w:rsidSect="005E36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1CF55" w14:textId="77777777" w:rsidR="002A152B" w:rsidRDefault="002A152B">
      <w:pPr>
        <w:spacing w:after="0" w:line="240" w:lineRule="auto"/>
      </w:pPr>
      <w:r>
        <w:separator/>
      </w:r>
    </w:p>
  </w:endnote>
  <w:endnote w:type="continuationSeparator" w:id="0">
    <w:p w14:paraId="11211BC1" w14:textId="77777777" w:rsidR="002A152B" w:rsidRDefault="002A1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529FC" w14:textId="77777777" w:rsidR="002A152B" w:rsidRDefault="002A152B">
      <w:pPr>
        <w:spacing w:after="0" w:line="240" w:lineRule="auto"/>
      </w:pPr>
      <w:r>
        <w:separator/>
      </w:r>
    </w:p>
  </w:footnote>
  <w:footnote w:type="continuationSeparator" w:id="0">
    <w:p w14:paraId="7FBC01C3" w14:textId="77777777" w:rsidR="002A152B" w:rsidRDefault="002A1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E785F" w14:textId="77777777" w:rsidR="005E36B2" w:rsidRPr="005E36B2" w:rsidRDefault="00D97610" w:rsidP="005E36B2">
    <w:pPr>
      <w:pStyle w:val="Header"/>
      <w:rPr>
        <w:rFonts w:ascii="Times New Roman" w:hAnsi="Times New Roman" w:cs="Times New Roman"/>
        <w:sz w:val="24"/>
        <w:szCs w:val="24"/>
      </w:rPr>
    </w:pPr>
    <w:r w:rsidRPr="005E36B2">
      <w:rPr>
        <w:rFonts w:ascii="Times New Roman" w:hAnsi="Times New Roman" w:cs="Times New Roman"/>
        <w:sz w:val="24"/>
        <w:szCs w:val="24"/>
      </w:rPr>
      <w:t>NON-NORMATIVE TRANSITIONS</w:t>
    </w:r>
    <w:r w:rsidRPr="005E36B2">
      <w:rPr>
        <w:rFonts w:ascii="Times New Roman" w:hAnsi="Times New Roman" w:cs="Times New Roman"/>
        <w:sz w:val="24"/>
        <w:szCs w:val="24"/>
      </w:rPr>
      <w:tab/>
    </w:r>
    <w:r w:rsidRPr="005E36B2">
      <w:rPr>
        <w:rFonts w:ascii="Times New Roman" w:hAnsi="Times New Roman" w:cs="Times New Roman"/>
        <w:sz w:val="24"/>
        <w:szCs w:val="24"/>
      </w:rPr>
      <w:tab/>
    </w:r>
    <w:r w:rsidRPr="005E36B2">
      <w:rPr>
        <w:rFonts w:ascii="Times New Roman" w:hAnsi="Times New Roman" w:cs="Times New Roman"/>
        <w:sz w:val="24"/>
        <w:szCs w:val="24"/>
      </w:rPr>
      <w:fldChar w:fldCharType="begin"/>
    </w:r>
    <w:r w:rsidRPr="005E36B2">
      <w:rPr>
        <w:rFonts w:ascii="Times New Roman" w:hAnsi="Times New Roman" w:cs="Times New Roman"/>
        <w:sz w:val="24"/>
        <w:szCs w:val="24"/>
      </w:rPr>
      <w:instrText xml:space="preserve"> PAGE   \* MERGEFORMAT </w:instrText>
    </w:r>
    <w:r w:rsidRPr="005E36B2">
      <w:rPr>
        <w:rFonts w:ascii="Times New Roman" w:hAnsi="Times New Roman" w:cs="Times New Roman"/>
        <w:sz w:val="24"/>
        <w:szCs w:val="24"/>
      </w:rPr>
      <w:fldChar w:fldCharType="separate"/>
    </w:r>
    <w:r>
      <w:rPr>
        <w:rFonts w:ascii="Times New Roman" w:hAnsi="Times New Roman" w:cs="Times New Roman"/>
        <w:noProof/>
        <w:sz w:val="24"/>
        <w:szCs w:val="24"/>
      </w:rPr>
      <w:t>10</w:t>
    </w:r>
    <w:r w:rsidRPr="005E36B2">
      <w:rPr>
        <w:rFonts w:ascii="Times New Roman" w:hAnsi="Times New Roman" w:cs="Times New Roman"/>
        <w:noProof/>
        <w:sz w:val="24"/>
        <w:szCs w:val="24"/>
      </w:rPr>
      <w:fldChar w:fldCharType="end"/>
    </w:r>
  </w:p>
  <w:p w14:paraId="067CA0CB" w14:textId="77777777" w:rsidR="005E36B2" w:rsidRDefault="005E36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F0554" w14:textId="77777777" w:rsidR="005E36B2" w:rsidRPr="005E36B2" w:rsidRDefault="00D97610">
    <w:pPr>
      <w:pStyle w:val="Header"/>
      <w:rPr>
        <w:rFonts w:ascii="Times New Roman" w:hAnsi="Times New Roman" w:cs="Times New Roman"/>
        <w:sz w:val="24"/>
        <w:szCs w:val="24"/>
      </w:rPr>
    </w:pPr>
    <w:r w:rsidRPr="005E36B2">
      <w:rPr>
        <w:rFonts w:ascii="Times New Roman" w:hAnsi="Times New Roman" w:cs="Times New Roman"/>
        <w:sz w:val="24"/>
        <w:szCs w:val="24"/>
      </w:rPr>
      <w:t>Running head: NON-NORMATIVE TRANSITIONS</w:t>
    </w:r>
    <w:r w:rsidRPr="005E36B2">
      <w:rPr>
        <w:rFonts w:ascii="Times New Roman" w:hAnsi="Times New Roman" w:cs="Times New Roman"/>
        <w:sz w:val="24"/>
        <w:szCs w:val="24"/>
      </w:rPr>
      <w:tab/>
    </w:r>
    <w:r w:rsidRPr="005E36B2">
      <w:rPr>
        <w:rFonts w:ascii="Times New Roman" w:hAnsi="Times New Roman" w:cs="Times New Roman"/>
        <w:sz w:val="24"/>
        <w:szCs w:val="24"/>
      </w:rPr>
      <w:fldChar w:fldCharType="begin"/>
    </w:r>
    <w:r w:rsidRPr="005E36B2">
      <w:rPr>
        <w:rFonts w:ascii="Times New Roman" w:hAnsi="Times New Roman" w:cs="Times New Roman"/>
        <w:sz w:val="24"/>
        <w:szCs w:val="24"/>
      </w:rPr>
      <w:instrText xml:space="preserve"> PAGE   \* MERGEFORMAT </w:instrText>
    </w:r>
    <w:r w:rsidRPr="005E36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5E36B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44E"/>
    <w:rsid w:val="000237DC"/>
    <w:rsid w:val="00036ACB"/>
    <w:rsid w:val="000B4ECB"/>
    <w:rsid w:val="000D2945"/>
    <w:rsid w:val="001322BD"/>
    <w:rsid w:val="001F61E7"/>
    <w:rsid w:val="00226DE9"/>
    <w:rsid w:val="00230A1A"/>
    <w:rsid w:val="002517C3"/>
    <w:rsid w:val="002A152B"/>
    <w:rsid w:val="002C6D18"/>
    <w:rsid w:val="003425F2"/>
    <w:rsid w:val="003854A1"/>
    <w:rsid w:val="004A4496"/>
    <w:rsid w:val="004E1107"/>
    <w:rsid w:val="004E3C74"/>
    <w:rsid w:val="005272F4"/>
    <w:rsid w:val="00546BED"/>
    <w:rsid w:val="00572007"/>
    <w:rsid w:val="005E36B2"/>
    <w:rsid w:val="00616147"/>
    <w:rsid w:val="00624A3E"/>
    <w:rsid w:val="0067744E"/>
    <w:rsid w:val="006B314A"/>
    <w:rsid w:val="00711BB3"/>
    <w:rsid w:val="00725D5A"/>
    <w:rsid w:val="007601CC"/>
    <w:rsid w:val="00800028"/>
    <w:rsid w:val="0082284B"/>
    <w:rsid w:val="00913D28"/>
    <w:rsid w:val="009571F4"/>
    <w:rsid w:val="00992FD2"/>
    <w:rsid w:val="009A3AA8"/>
    <w:rsid w:val="009C43E3"/>
    <w:rsid w:val="00A0482A"/>
    <w:rsid w:val="00A745D7"/>
    <w:rsid w:val="00B162C4"/>
    <w:rsid w:val="00B17911"/>
    <w:rsid w:val="00B26272"/>
    <w:rsid w:val="00CF04D0"/>
    <w:rsid w:val="00D0400C"/>
    <w:rsid w:val="00D05EBF"/>
    <w:rsid w:val="00D43958"/>
    <w:rsid w:val="00D97610"/>
    <w:rsid w:val="00E549B4"/>
    <w:rsid w:val="00EA338E"/>
    <w:rsid w:val="00EB16E8"/>
    <w:rsid w:val="00F06A4C"/>
    <w:rsid w:val="00F31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2DD4"/>
  <w15:docId w15:val="{D89CE9C1-D617-4559-9323-3438E7D7D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6B2"/>
  </w:style>
  <w:style w:type="paragraph" w:styleId="Footer">
    <w:name w:val="footer"/>
    <w:basedOn w:val="Normal"/>
    <w:link w:val="FooterChar"/>
    <w:uiPriority w:val="99"/>
    <w:unhideWhenUsed/>
    <w:rsid w:val="005E3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6B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162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2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10</Pages>
  <Words>2202</Words>
  <Characters>12554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Washington, Demi</cp:lastModifiedBy>
  <cp:revision>15</cp:revision>
  <cp:lastPrinted>2018-10-21T18:38:00Z</cp:lastPrinted>
  <dcterms:created xsi:type="dcterms:W3CDTF">2018-10-17T07:54:00Z</dcterms:created>
  <dcterms:modified xsi:type="dcterms:W3CDTF">2018-10-22T14:13:00Z</dcterms:modified>
</cp:coreProperties>
</file>